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C4" w:rsidRDefault="00D86CED">
      <w:pPr>
        <w:spacing w:after="0" w:line="250" w:lineRule="auto"/>
        <w:ind w:left="3238" w:right="323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-204469</wp:posOffset>
            </wp:positionH>
            <wp:positionV relativeFrom="paragraph">
              <wp:posOffset>-172719</wp:posOffset>
            </wp:positionV>
            <wp:extent cx="1135380" cy="113538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3481070</wp:posOffset>
            </wp:positionH>
            <wp:positionV relativeFrom="paragraph">
              <wp:posOffset>289560</wp:posOffset>
            </wp:positionV>
            <wp:extent cx="3055620" cy="321056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</w:rPr>
        <w:t>Meutereise</w:t>
      </w:r>
      <w:proofErr w:type="spellEnd"/>
      <w:r>
        <w:rPr>
          <w:b/>
          <w:sz w:val="28"/>
        </w:rPr>
        <w:t xml:space="preserve">  </w:t>
      </w:r>
      <w:bookmarkStart w:id="0" w:name="_GoBack"/>
      <w:r>
        <w:rPr>
          <w:b/>
          <w:sz w:val="28"/>
        </w:rPr>
        <w:t>vom 31.01 – 04.02.2019</w:t>
      </w:r>
      <w:bookmarkEnd w:id="0"/>
    </w:p>
    <w:p w:rsidR="008105C4" w:rsidRDefault="00D86CED">
      <w:pPr>
        <w:spacing w:after="326" w:line="250" w:lineRule="auto"/>
        <w:ind w:left="-5" w:right="-7"/>
        <w:jc w:val="center"/>
      </w:pPr>
      <w:r>
        <w:rPr>
          <w:b/>
          <w:sz w:val="28"/>
        </w:rPr>
        <w:t>nach Irland - dem Land der Jagdreiter!</w:t>
      </w:r>
    </w:p>
    <w:p w:rsidR="008105C4" w:rsidRDefault="00D86CED">
      <w:pPr>
        <w:spacing w:after="571" w:line="259" w:lineRule="auto"/>
        <w:ind w:left="0" w:right="33" w:firstLine="0"/>
        <w:jc w:val="center"/>
      </w:pPr>
      <w:r>
        <w:rPr>
          <w:b/>
          <w:i/>
          <w:sz w:val="28"/>
          <w:u w:val="single" w:color="000000"/>
        </w:rPr>
        <w:t>Buchbar für alle Interessierte!</w:t>
      </w:r>
    </w:p>
    <w:p w:rsidR="008105C4" w:rsidRDefault="00D86CED">
      <w:pPr>
        <w:ind w:left="-5" w:right="0"/>
      </w:pPr>
      <w:r>
        <w:rPr>
          <w:b/>
          <w:i/>
        </w:rPr>
        <w:t xml:space="preserve">1. Tag Hamburg – Dublin (31.01.19) Donnerstag </w:t>
      </w:r>
      <w:r>
        <w:t xml:space="preserve">Um 16.30 Uhr Direktflug mit </w:t>
      </w:r>
      <w:proofErr w:type="spellStart"/>
      <w:r>
        <w:t>Ryanair</w:t>
      </w:r>
      <w:proofErr w:type="spellEnd"/>
      <w:r>
        <w:t xml:space="preserve">  von Hamburg nach Dublin, Ankunft gegen 17:30 Uhr Ortszeit in Dublin Am Flughafen werden wir von einer deutschsprachigen</w:t>
      </w:r>
    </w:p>
    <w:p w:rsidR="008105C4" w:rsidRDefault="00D86CED">
      <w:pPr>
        <w:ind w:left="-5" w:right="2736"/>
      </w:pPr>
      <w:r>
        <w:t>Reiseleitung in Empfang genommen. Unsere Fahrt geht ins Zentrum von Dublin. Nach dem Check In im Ho</w:t>
      </w:r>
      <w:r>
        <w:t>tel Academy werden wir unser Abendessen einnehmen.</w:t>
      </w:r>
    </w:p>
    <w:p w:rsidR="008105C4" w:rsidRDefault="00D86CED">
      <w:pPr>
        <w:ind w:left="-5" w:right="0"/>
      </w:pPr>
      <w:r>
        <w:t xml:space="preserve">Später besteht die Möglichkeit, einen der vielen </w:t>
      </w:r>
    </w:p>
    <w:p w:rsidR="008105C4" w:rsidRDefault="00D86CED">
      <w:pPr>
        <w:spacing w:after="565" w:line="259" w:lineRule="auto"/>
        <w:ind w:left="0" w:right="0" w:firstLine="0"/>
      </w:pPr>
      <w:proofErr w:type="spellStart"/>
      <w:r>
        <w:t>Irish</w:t>
      </w:r>
      <w:proofErr w:type="spellEnd"/>
      <w:r>
        <w:t xml:space="preserve"> Pubs zu besuchen.</w:t>
      </w:r>
      <w:r>
        <w:rPr>
          <w:rFonts w:ascii="Arial" w:eastAsia="Arial" w:hAnsi="Arial" w:cs="Arial"/>
          <w:color w:val="006621"/>
          <w:sz w:val="21"/>
        </w:rPr>
        <w:t xml:space="preserve">   </w:t>
      </w:r>
      <w:hyperlink r:id="rId7">
        <w:r>
          <w:rPr>
            <w:rFonts w:ascii="Arial" w:eastAsia="Arial" w:hAnsi="Arial" w:cs="Arial"/>
            <w:color w:val="006621"/>
            <w:sz w:val="22"/>
            <w:u w:val="single" w:color="004586"/>
          </w:rPr>
          <w:t xml:space="preserve"> </w:t>
        </w:r>
      </w:hyperlink>
      <w:hyperlink r:id="rId8">
        <w:r>
          <w:rPr>
            <w:color w:val="004586"/>
            <w:sz w:val="22"/>
            <w:u w:val="single" w:color="004586"/>
          </w:rPr>
          <w:t>www.academyplaza</w:t>
        </w:r>
        <w:r>
          <w:rPr>
            <w:color w:val="004586"/>
            <w:sz w:val="22"/>
            <w:u w:val="single" w:color="004586"/>
          </w:rPr>
          <w:t>hotel.ie</w:t>
        </w:r>
      </w:hyperlink>
    </w:p>
    <w:p w:rsidR="008105C4" w:rsidRDefault="00D86CED">
      <w:pPr>
        <w:pStyle w:val="berschrift1"/>
        <w:spacing w:after="270"/>
        <w:ind w:left="240" w:hanging="240"/>
      </w:pPr>
      <w:r>
        <w:rPr>
          <w:i/>
        </w:rPr>
        <w:t>Tag (01.02.19) Freitag</w:t>
      </w:r>
    </w:p>
    <w:p w:rsidR="008105C4" w:rsidRDefault="00D86CED">
      <w:pPr>
        <w:ind w:left="-5"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29210</wp:posOffset>
                </wp:positionH>
                <wp:positionV relativeFrom="page">
                  <wp:posOffset>67310</wp:posOffset>
                </wp:positionV>
                <wp:extent cx="113030" cy="254000"/>
                <wp:effectExtent l="0" t="0" r="0" b="0"/>
                <wp:wrapTopAndBottom/>
                <wp:docPr id="827" name="Group 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" cy="254000"/>
                          <a:chOff x="0" y="0"/>
                          <a:chExt cx="113030" cy="254000"/>
                        </a:xfrm>
                      </wpg:grpSpPr>
                      <wps:wsp>
                        <wps:cNvPr id="1228" name="Shape 1228"/>
                        <wps:cNvSpPr/>
                        <wps:spPr>
                          <a:xfrm>
                            <a:off x="0" y="0"/>
                            <a:ext cx="3048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540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82550" y="0"/>
                            <a:ext cx="3048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5400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0" y="0"/>
                            <a:ext cx="11303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" h="49530">
                                <a:moveTo>
                                  <a:pt x="0" y="0"/>
                                </a:moveTo>
                                <a:lnTo>
                                  <a:pt x="113030" y="0"/>
                                </a:lnTo>
                                <a:lnTo>
                                  <a:pt x="113030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80066" id="Group 827" o:spid="_x0000_s1026" style="position:absolute;margin-left:2.3pt;margin-top:5.3pt;width:8.9pt;height:20pt;z-index:251660288;mso-position-horizontal-relative:page;mso-position-vertical-relative:page" coordsize="11303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">
                <v:shape id="Shape 1228" o:spid="_x0000_s1027" style="position:absolute;width:30480;height:254000;visibility:visible;mso-wrap-style:square;v-text-anchor:top" coordsize="30480,25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9L8MA&#10;AADdAAAADwAAAGRycy9kb3ducmV2LnhtbESPQW/CMAyF75P4D5GRdhspPaCtIyCEhOA22k07W43X&#10;dEucqsmg/Pv5gLSbrff83uf1dgpeXWhMfWQDy0UBiriNtufOwMf74ekZVMrIFn1kMnCjBNvN7GGN&#10;lY1XrunS5E5JCKcKDbich0rr1DoKmBZxIBbtK44Bs6xjp+2IVwkPXpdFsdIBe5YGhwPtHbU/zW8w&#10;sPLn5vut3r3U9e30eURyPkRnzON82r2CyjTlf/P9+mQFvywFV76RE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e9L8MAAADdAAAADwAAAAAAAAAAAAAAAACYAgAAZHJzL2Rv&#10;d25yZXYueG1sUEsFBgAAAAAEAAQA9QAAAIgDAAAAAA==&#10;" path="m,l30480,r,254000l,254000,,e" fillcolor="#006621" stroked="f" strokeweight="0">
                  <v:stroke miterlimit="83231f" joinstyle="miter"/>
                  <v:path arrowok="t" textboxrect="0,0,30480,254000"/>
                </v:shape>
                <v:shape id="Shape 1229" o:spid="_x0000_s1028" style="position:absolute;left:82550;width:30480;height:254000;visibility:visible;mso-wrap-style:square;v-text-anchor:top" coordsize="30480,25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YtMAA&#10;AADdAAAADwAAAGRycy9kb3ducmV2LnhtbERPTYvCMBC9C/sfwix403R7EO0aRRaW9aaty56HZrap&#10;JpPSRK3/3giCt3m8z1muB2fFhfrQelbwMc1AENdet9wo+D18T+YgQkTWaD2TghsFWK/eRksstL9y&#10;SZcqNiKFcChQgYmxK6QMtSGHYeo74sT9+95hTLBvpO7xmsKdlXmWzaTDllODwY6+DNWn6uwUzOy+&#10;Ou7KzaIsb9u/HyRjnTdKjd+HzSeISEN8iZ/urU7z83wBj2/SCX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sYtMAAAADdAAAADwAAAAAAAAAAAAAAAACYAgAAZHJzL2Rvd25y&#10;ZXYueG1sUEsFBgAAAAAEAAQA9QAAAIUDAAAAAA==&#10;" path="m,l30480,r,254000l,254000,,e" fillcolor="#006621" stroked="f" strokeweight="0">
                  <v:stroke miterlimit="83231f" joinstyle="miter"/>
                  <v:path arrowok="t" textboxrect="0,0,30480,254000"/>
                </v:shape>
                <v:shape id="Shape 1230" o:spid="_x0000_s1029" style="position:absolute;width:113030;height:49530;visibility:visible;mso-wrap-style:square;v-text-anchor:top" coordsize="113030,4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7ocYA&#10;AADdAAAADwAAAGRycy9kb3ducmV2LnhtbESPQUvDQBCF70L/wzIFb3bTVYqm3ZYiSEU8pNXeh+yY&#10;BLOzYXdNo7/eOQjeZnhv3vtms5t8r0aKqQtsYbkoQBHXwXXcWHh/e7q5B5UyssM+MFn4pgS77exq&#10;g6ULFz7SeMqNkhBOJVpocx5KrVPdkse0CAOxaB8hesyyxka7iBcJ9702RbHSHjuWhhYHemyp/jx9&#10;eQvVi1nxIRb9z8P5YO78VI3mtbL2ej7t16AyTfnf/Hf97ATf3Aq/fCMj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N7ocYAAADdAAAADwAAAAAAAAAAAAAAAACYAgAAZHJz&#10;L2Rvd25yZXYueG1sUEsFBgAAAAAEAAQA9QAAAIsDAAAAAA==&#10;" path="m,l113030,r,49530l,49530,,e" fillcolor="#006621" stroked="f" strokeweight="0">
                  <v:stroke miterlimit="83231f" joinstyle="miter"/>
                  <v:path arrowok="t" textboxrect="0,0,113030,49530"/>
                </v:shape>
                <w10:wrap type="topAndBottom" anchorx="page" anchory="page"/>
              </v:group>
            </w:pict>
          </mc:Fallback>
        </mc:AlternateContent>
      </w:r>
      <w:r>
        <w:t xml:space="preserve">Am Vormittag lernen wir bei einer Stadtrundfahrt Dublin kennen, die Stadt, die vor über 1.000 Jahren von den Wikingern gegründet wurde. Sehen Sie eines der größten Schätze Irlands, das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kells</w:t>
      </w:r>
      <w:proofErr w:type="spellEnd"/>
      <w:r>
        <w:t xml:space="preserve"> aus dem 6. Jahrhundert, </w:t>
      </w:r>
      <w:r>
        <w:t xml:space="preserve">das in der alten Bibliothek des </w:t>
      </w:r>
      <w:proofErr w:type="spellStart"/>
      <w:r>
        <w:t>Trinity</w:t>
      </w:r>
      <w:proofErr w:type="spellEnd"/>
      <w:r>
        <w:t xml:space="preserve"> College ausgestellt wird. Wir hören über die Veränderungen im Laufe der Jahrhunderte und entdecken das Leben im heutigen Dublin. Die Tour endet im berühmten Guinness Storehouse, dem </w:t>
      </w:r>
    </w:p>
    <w:p w:rsidR="008105C4" w:rsidRDefault="00D86CED">
      <w:pPr>
        <w:ind w:left="-5" w:right="0"/>
      </w:pPr>
      <w:r>
        <w:t xml:space="preserve">Besucherzentrum der Brauerei, wo </w:t>
      </w:r>
      <w:r>
        <w:t>wir ein Pint Guinness in der Gravity Bar mit herrlichem Blick auf Dublin City genießen.</w:t>
      </w:r>
    </w:p>
    <w:p w:rsidR="008105C4" w:rsidRDefault="00D86CED">
      <w:pPr>
        <w:ind w:left="-5" w:right="0"/>
      </w:pPr>
      <w:r>
        <w:t xml:space="preserve">Am Nachmittag fahren wir Richtung Galway. Wir machen einen </w:t>
      </w:r>
      <w:proofErr w:type="spellStart"/>
      <w:r>
        <w:t>Stop</w:t>
      </w:r>
      <w:proofErr w:type="spellEnd"/>
      <w:r>
        <w:t xml:space="preserve"> in </w:t>
      </w:r>
      <w:proofErr w:type="spellStart"/>
      <w:r>
        <w:t>Clonmacnoise</w:t>
      </w:r>
      <w:proofErr w:type="spellEnd"/>
      <w:r>
        <w:t>.</w:t>
      </w:r>
    </w:p>
    <w:p w:rsidR="008105C4" w:rsidRDefault="00D86CED">
      <w:pPr>
        <w:ind w:left="-5" w:right="0"/>
      </w:pPr>
      <w:r>
        <w:t xml:space="preserve">Wenn die Zeit es zulässt, werden wir das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outlet</w:t>
      </w:r>
      <w:proofErr w:type="spellEnd"/>
      <w:r>
        <w:t xml:space="preserve"> von </w:t>
      </w:r>
      <w:proofErr w:type="spellStart"/>
      <w:r>
        <w:t>Dubarry</w:t>
      </w:r>
      <w:proofErr w:type="spellEnd"/>
      <w:r>
        <w:t xml:space="preserve"> besuchen.</w:t>
      </w:r>
    </w:p>
    <w:p w:rsidR="008105C4" w:rsidRDefault="00D86CED">
      <w:pPr>
        <w:spacing w:after="4" w:line="250" w:lineRule="auto"/>
        <w:ind w:left="-5" w:right="6"/>
      </w:pPr>
      <w:r>
        <w:t>Abends ge</w:t>
      </w:r>
      <w:r>
        <w:t>meinsames Abendessen i</w:t>
      </w:r>
      <w:r>
        <w:rPr>
          <w:sz w:val="22"/>
        </w:rPr>
        <w:t xml:space="preserve">m </w:t>
      </w:r>
      <w:proofErr w:type="spellStart"/>
      <w:r>
        <w:rPr>
          <w:sz w:val="22"/>
        </w:rPr>
        <w:t>Oranmore</w:t>
      </w:r>
      <w:proofErr w:type="spellEnd"/>
      <w:r>
        <w:rPr>
          <w:sz w:val="22"/>
        </w:rPr>
        <w:t xml:space="preserve"> Lodge Hotel in Galway </w:t>
      </w:r>
      <w:hyperlink r:id="rId9">
        <w:r>
          <w:rPr>
            <w:rFonts w:ascii="Verdana" w:eastAsia="Verdana" w:hAnsi="Verdana" w:cs="Verdana"/>
            <w:sz w:val="20"/>
          </w:rPr>
          <w:t xml:space="preserve"> </w:t>
        </w:r>
      </w:hyperlink>
      <w:hyperlink r:id="rId10">
        <w:r>
          <w:rPr>
            <w:color w:val="000080"/>
            <w:sz w:val="22"/>
            <w:u w:val="single" w:color="000080"/>
          </w:rPr>
          <w:t>www.oranmorelodge.ie</w:t>
        </w:r>
      </w:hyperlink>
    </w:p>
    <w:p w:rsidR="008105C4" w:rsidRDefault="00D86CED">
      <w:pPr>
        <w:spacing w:after="228" w:line="259" w:lineRule="auto"/>
        <w:ind w:left="0" w:right="0" w:firstLine="0"/>
        <w:jc w:val="right"/>
      </w:pPr>
      <w:r>
        <w:t xml:space="preserve">    </w:t>
      </w:r>
    </w:p>
    <w:p w:rsidR="008105C4" w:rsidRDefault="00D86CED">
      <w:pPr>
        <w:pStyle w:val="berschrift2"/>
        <w:ind w:left="-5"/>
      </w:pPr>
      <w:r>
        <w:t>3.Tag   (02.02.19) Samstag</w:t>
      </w:r>
    </w:p>
    <w:p w:rsidR="008105C4" w:rsidRDefault="00D86CED">
      <w:pPr>
        <w:ind w:left="-5" w:right="0"/>
      </w:pPr>
      <w:r>
        <w:t>An diesem Tag besteht für die Jagdreiter die Möglichkeit, an einer</w:t>
      </w:r>
    </w:p>
    <w:p w:rsidR="008105C4" w:rsidRDefault="00D86CED">
      <w:pPr>
        <w:ind w:left="-5" w:right="0"/>
      </w:pPr>
      <w:r>
        <w:t xml:space="preserve">Irischen Fuchsjagd teilzunehmen(fakultativ).  Die nicht reitenden Teilnehmer sehen sich das </w:t>
      </w:r>
    </w:p>
    <w:p w:rsidR="008105C4" w:rsidRDefault="00D86CED">
      <w:pPr>
        <w:ind w:left="-5" w:right="0"/>
      </w:pPr>
      <w:r>
        <w:t xml:space="preserve">Stelldichein am Pub an und fahren danach Richtung </w:t>
      </w:r>
      <w:proofErr w:type="spellStart"/>
      <w:r>
        <w:t>Connemara</w:t>
      </w:r>
      <w:proofErr w:type="spellEnd"/>
      <w:r>
        <w:t xml:space="preserve">, ins </w:t>
      </w:r>
      <w:proofErr w:type="spellStart"/>
      <w:r>
        <w:t>Dartfield</w:t>
      </w:r>
      <w:proofErr w:type="spellEnd"/>
      <w:r>
        <w:t xml:space="preserve"> </w:t>
      </w:r>
      <w:proofErr w:type="spellStart"/>
      <w:r>
        <w:t>Equestrian</w:t>
      </w:r>
      <w:proofErr w:type="spellEnd"/>
      <w:r>
        <w:t xml:space="preserve"> Center. Da</w:t>
      </w:r>
      <w:r>
        <w:t xml:space="preserve">s </w:t>
      </w:r>
      <w:proofErr w:type="spellStart"/>
      <w:r>
        <w:t>Dartfield</w:t>
      </w:r>
      <w:proofErr w:type="spellEnd"/>
      <w:r>
        <w:t xml:space="preserve"> Museum mit dem weitläufigen Park und Anlagen ist das einzige Museum der Welt, das sich der Irischen Pferde, dem </w:t>
      </w:r>
      <w:proofErr w:type="spellStart"/>
      <w:r>
        <w:t>Connemara</w:t>
      </w:r>
      <w:proofErr w:type="spellEnd"/>
      <w:r>
        <w:t xml:space="preserve"> Pony und den irischen Hunden widmet. Dort besteht die Möglichkeit (mit vorheriger Anmeldung) einen Ausritt durch die schön</w:t>
      </w:r>
      <w:r>
        <w:t xml:space="preserve">e Landschaft Irlands zu unternehmen. </w:t>
      </w:r>
    </w:p>
    <w:p w:rsidR="008105C4" w:rsidRDefault="00D86CED">
      <w:pPr>
        <w:spacing w:after="4" w:line="250" w:lineRule="auto"/>
        <w:ind w:left="-5" w:right="6"/>
      </w:pPr>
      <w:r>
        <w:rPr>
          <w:sz w:val="22"/>
        </w:rPr>
        <w:t>Am späten Nachmittag fahren wir zurück nach Galway</w:t>
      </w:r>
    </w:p>
    <w:p w:rsidR="008105C4" w:rsidRDefault="00D86CED">
      <w:pPr>
        <w:spacing w:after="131" w:line="259" w:lineRule="auto"/>
        <w:ind w:left="6852" w:right="0" w:firstLine="0"/>
      </w:pPr>
      <w:r>
        <w:rPr>
          <w:noProof/>
        </w:rPr>
        <w:lastRenderedPageBreak/>
        <w:drawing>
          <wp:inline distT="0" distB="0" distL="0" distR="0">
            <wp:extent cx="1512570" cy="1123950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C4" w:rsidRDefault="00D86CED">
      <w:pPr>
        <w:spacing w:after="0" w:line="259" w:lineRule="auto"/>
        <w:ind w:left="0" w:right="0" w:firstLine="0"/>
      </w:pPr>
      <w:r>
        <w:rPr>
          <w:sz w:val="22"/>
        </w:rPr>
        <w:t xml:space="preserve">                                                                                                                                          </w:t>
      </w:r>
    </w:p>
    <w:p w:rsidR="008105C4" w:rsidRDefault="00D86CED">
      <w:pPr>
        <w:spacing w:after="0" w:line="259" w:lineRule="auto"/>
        <w:ind w:left="0" w:right="0" w:firstLine="0"/>
      </w:pPr>
      <w:r>
        <w:rPr>
          <w:b/>
          <w:i/>
          <w:sz w:val="22"/>
        </w:rPr>
        <w:t>Eventuell besteht am Abend</w:t>
      </w:r>
      <w:r>
        <w:rPr>
          <w:b/>
          <w:i/>
          <w:sz w:val="22"/>
        </w:rPr>
        <w:t xml:space="preserve"> die Möglichkeit am </w:t>
      </w:r>
      <w:proofErr w:type="spellStart"/>
      <w:r>
        <w:rPr>
          <w:b/>
          <w:i/>
          <w:sz w:val="22"/>
        </w:rPr>
        <w:t>Huntball</w:t>
      </w:r>
      <w:proofErr w:type="spellEnd"/>
      <w:r>
        <w:rPr>
          <w:b/>
          <w:i/>
          <w:sz w:val="22"/>
        </w:rPr>
        <w:t xml:space="preserve"> der Galway Blazers teilzunehmen.</w:t>
      </w:r>
    </w:p>
    <w:p w:rsidR="008105C4" w:rsidRDefault="00D86CED">
      <w:pPr>
        <w:pStyle w:val="berschrift2"/>
        <w:ind w:left="-5"/>
      </w:pPr>
      <w:r>
        <w:t>4.Tag  (03.02.19 ) Sonntag</w:t>
      </w:r>
    </w:p>
    <w:p w:rsidR="008105C4" w:rsidRDefault="00D86CED">
      <w:pPr>
        <w:spacing w:after="4" w:line="250" w:lineRule="auto"/>
        <w:ind w:left="-5" w:right="6"/>
      </w:pPr>
      <w:r>
        <w:rPr>
          <w:sz w:val="22"/>
        </w:rPr>
        <w:t xml:space="preserve">Nach einem guten irischen Frühstück besuchen wir die Kennelanlagen der traditionsreichen Galway </w:t>
      </w:r>
    </w:p>
    <w:p w:rsidR="008105C4" w:rsidRDefault="00D86CED">
      <w:pPr>
        <w:spacing w:after="4" w:line="250" w:lineRule="auto"/>
        <w:ind w:left="-5" w:right="6"/>
      </w:pPr>
      <w:r>
        <w:rPr>
          <w:sz w:val="22"/>
        </w:rPr>
        <w:t xml:space="preserve">Blazers. Der </w:t>
      </w:r>
      <w:proofErr w:type="spellStart"/>
      <w:r>
        <w:rPr>
          <w:sz w:val="22"/>
        </w:rPr>
        <w:t>Huntsman</w:t>
      </w:r>
      <w:proofErr w:type="spellEnd"/>
      <w:r>
        <w:rPr>
          <w:sz w:val="22"/>
        </w:rPr>
        <w:t xml:space="preserve"> erzählt über seine tägliche Arbeit mit den Hunde</w:t>
      </w:r>
      <w:r>
        <w:rPr>
          <w:sz w:val="22"/>
        </w:rPr>
        <w:t xml:space="preserve">n und erklärt uns die irische Jagd. Danach geht unsere Fahrt weiter zu den 100km entfernten Cliffs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Moher</w:t>
      </w:r>
      <w:proofErr w:type="spellEnd"/>
      <w:r>
        <w:rPr>
          <w:sz w:val="22"/>
        </w:rPr>
        <w:t xml:space="preserve">, einer Steilküste, die bis zu 100m tief in den Atlantik abfällt. Im Besucherzentrum erfahren wir Wissenswertes über diese besondere Region Irlands. </w:t>
      </w:r>
      <w:r>
        <w:rPr>
          <w:sz w:val="22"/>
        </w:rPr>
        <w:t>Am späten Nachmittag Weiterfahrt nach Limerick mit einer kurzen Stadtrundfahrt</w:t>
      </w:r>
    </w:p>
    <w:p w:rsidR="008105C4" w:rsidRDefault="00D86CED">
      <w:pPr>
        <w:spacing w:after="551" w:line="250" w:lineRule="auto"/>
        <w:ind w:left="-5" w:right="6"/>
      </w:pPr>
      <w:r>
        <w:rPr>
          <w:sz w:val="22"/>
        </w:rPr>
        <w:t xml:space="preserve">Check In im Limerick City Hotel und gemeinsames Abendessen   </w:t>
      </w:r>
      <w:hyperlink r:id="rId12">
        <w:r>
          <w:rPr>
            <w:color w:val="000080"/>
            <w:sz w:val="22"/>
            <w:u w:val="single" w:color="000080"/>
          </w:rPr>
          <w:t>www.limerickcityhotel.ie</w:t>
        </w:r>
      </w:hyperlink>
    </w:p>
    <w:p w:rsidR="008105C4" w:rsidRDefault="00D86CED">
      <w:pPr>
        <w:spacing w:after="290" w:line="259" w:lineRule="auto"/>
        <w:ind w:left="-5" w:right="0"/>
      </w:pPr>
      <w:r>
        <w:rPr>
          <w:b/>
          <w:sz w:val="22"/>
        </w:rPr>
        <w:t>5. Tag (04.02.19) Montag</w:t>
      </w:r>
    </w:p>
    <w:p w:rsidR="008105C4" w:rsidRDefault="00D86CED">
      <w:pPr>
        <w:pStyle w:val="berschrift1"/>
        <w:numPr>
          <w:ilvl w:val="0"/>
          <w:numId w:val="0"/>
        </w:numPr>
      </w:pPr>
      <w:r>
        <w:t>Flug nach Hamburg</w:t>
      </w:r>
    </w:p>
    <w:p w:rsidR="008105C4" w:rsidRDefault="00D86CED">
      <w:pPr>
        <w:spacing w:after="429"/>
        <w:ind w:left="-5" w:right="0"/>
      </w:pPr>
      <w:r>
        <w:t>Am Vormittag ist noch etwas Zeit durch Dublin zu schlendern, denn der Transfer zum Flughafen erfolgt um 11:30 Uhr. Abflug in Dublin ist um 13.00 Uhr, die Ankunft ist um 16:00 Uhr Ortszeit in Hamburg.</w:t>
      </w:r>
    </w:p>
    <w:p w:rsidR="008105C4" w:rsidRDefault="00D86CED">
      <w:pPr>
        <w:spacing w:after="0" w:line="259" w:lineRule="auto"/>
        <w:ind w:left="0" w:right="0" w:firstLine="0"/>
      </w:pPr>
      <w:r>
        <w:rPr>
          <w:b/>
          <w:sz w:val="36"/>
        </w:rPr>
        <w:t>Reisepreis</w:t>
      </w:r>
      <w:r>
        <w:rPr>
          <w:b/>
        </w:rPr>
        <w:t xml:space="preserve">                       </w:t>
      </w:r>
      <w:proofErr w:type="spellStart"/>
      <w:r>
        <w:rPr>
          <w:b/>
          <w:sz w:val="36"/>
        </w:rPr>
        <w:t>p.P</w:t>
      </w:r>
      <w:proofErr w:type="spellEnd"/>
      <w:r>
        <w:rPr>
          <w:b/>
          <w:sz w:val="36"/>
        </w:rPr>
        <w:t xml:space="preserve">. </w:t>
      </w:r>
      <w:r>
        <w:rPr>
          <w:b/>
          <w:sz w:val="36"/>
        </w:rPr>
        <w:t xml:space="preserve"> 690,-   im DZ          </w:t>
      </w:r>
      <w:r>
        <w:rPr>
          <w:b/>
          <w:i/>
          <w:color w:val="FFFFFF"/>
          <w:sz w:val="28"/>
          <w:shd w:val="clear" w:color="auto" w:fill="FF3333"/>
        </w:rPr>
        <w:t>Nur noch 2 DZ verfügbar!</w:t>
      </w:r>
    </w:p>
    <w:p w:rsidR="008105C4" w:rsidRDefault="00D86CED">
      <w:pPr>
        <w:spacing w:after="405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243840</wp:posOffset>
            </wp:positionH>
            <wp:positionV relativeFrom="page">
              <wp:posOffset>10133330</wp:posOffset>
            </wp:positionV>
            <wp:extent cx="874776" cy="173736"/>
            <wp:effectExtent l="0" t="0" r="0" b="0"/>
            <wp:wrapTopAndBottom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477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                                          </w:t>
      </w:r>
    </w:p>
    <w:p w:rsidR="008105C4" w:rsidRDefault="00D86CED">
      <w:pPr>
        <w:spacing w:after="285" w:line="259" w:lineRule="auto"/>
        <w:ind w:left="0" w:right="0" w:firstLine="0"/>
      </w:pPr>
      <w:r>
        <w:rPr>
          <w:b/>
          <w:u w:val="single" w:color="000000"/>
        </w:rPr>
        <w:t>Im Preis inklusive:</w:t>
      </w:r>
    </w:p>
    <w:p w:rsidR="008105C4" w:rsidRDefault="00D86CED">
      <w:pPr>
        <w:numPr>
          <w:ilvl w:val="0"/>
          <w:numId w:val="1"/>
        </w:numPr>
        <w:ind w:right="0" w:hanging="360"/>
      </w:pPr>
      <w:r>
        <w:t xml:space="preserve">Flüge Hamburg-Dublin-Hamburg mit </w:t>
      </w:r>
      <w:proofErr w:type="spellStart"/>
      <w:r>
        <w:t>Ryanair</w:t>
      </w:r>
      <w:proofErr w:type="spellEnd"/>
      <w:r>
        <w:t xml:space="preserve"> inkl. 20 kg Freigepäck </w:t>
      </w:r>
    </w:p>
    <w:p w:rsidR="008105C4" w:rsidRDefault="00D86CED">
      <w:pPr>
        <w:numPr>
          <w:ilvl w:val="0"/>
          <w:numId w:val="1"/>
        </w:numPr>
        <w:ind w:right="0" w:hanging="360"/>
      </w:pPr>
      <w:r>
        <w:t>4 Übernachtungen in Hotels der gehobenen Mittelklasse</w:t>
      </w:r>
    </w:p>
    <w:p w:rsidR="008105C4" w:rsidRDefault="00D86CED">
      <w:pPr>
        <w:numPr>
          <w:ilvl w:val="0"/>
          <w:numId w:val="1"/>
        </w:numPr>
        <w:ind w:right="0" w:hanging="360"/>
      </w:pPr>
      <w:r>
        <w:t>4 x Frühstück  sowie 3 x Abendessen im jeweiligen Hotel</w:t>
      </w:r>
    </w:p>
    <w:p w:rsidR="008105C4" w:rsidRDefault="00D86CED">
      <w:pPr>
        <w:numPr>
          <w:ilvl w:val="0"/>
          <w:numId w:val="1"/>
        </w:numPr>
        <w:ind w:right="0" w:hanging="360"/>
      </w:pPr>
      <w:r>
        <w:t>Fahrt mit dem Reisebus</w:t>
      </w:r>
    </w:p>
    <w:p w:rsidR="008105C4" w:rsidRDefault="00D86CED">
      <w:pPr>
        <w:numPr>
          <w:ilvl w:val="0"/>
          <w:numId w:val="1"/>
        </w:numPr>
        <w:ind w:right="0" w:hanging="360"/>
      </w:pPr>
      <w:r>
        <w:t xml:space="preserve">deutschsprachige Reiseleitung  </w:t>
      </w:r>
    </w:p>
    <w:p w:rsidR="008105C4" w:rsidRDefault="00D86CED">
      <w:pPr>
        <w:numPr>
          <w:ilvl w:val="0"/>
          <w:numId w:val="1"/>
        </w:numPr>
        <w:spacing w:after="280"/>
        <w:ind w:right="0" w:hanging="360"/>
      </w:pPr>
      <w:r>
        <w:t xml:space="preserve">Eintrittsgelder </w:t>
      </w:r>
    </w:p>
    <w:p w:rsidR="008105C4" w:rsidRDefault="00D86CED">
      <w:pPr>
        <w:spacing w:after="622" w:line="241" w:lineRule="auto"/>
        <w:ind w:left="0" w:right="2" w:firstLine="0"/>
      </w:pPr>
      <w:r>
        <w:rPr>
          <w:u w:val="single" w:color="000000"/>
        </w:rPr>
        <w:t>Programmänderungen vorbehalten. Da die irischen Jagden von den Landeignern abhängig sind, kann eine 100% Zusage für eine Teilnah</w:t>
      </w:r>
      <w:r>
        <w:rPr>
          <w:u w:val="single" w:color="000000"/>
        </w:rPr>
        <w:t>me erst kurz vor Abreise erfolgen.</w:t>
      </w:r>
    </w:p>
    <w:p w:rsidR="008105C4" w:rsidRDefault="00D86CED">
      <w:pPr>
        <w:spacing w:after="11" w:line="250" w:lineRule="auto"/>
        <w:ind w:left="-5" w:right="5828"/>
      </w:pPr>
      <w:r>
        <w:rPr>
          <w:b/>
          <w:i/>
          <w:sz w:val="28"/>
        </w:rPr>
        <w:t>Ansprechpartner:</w:t>
      </w:r>
    </w:p>
    <w:p w:rsidR="008105C4" w:rsidRDefault="00D86CED">
      <w:pPr>
        <w:spacing w:after="11" w:line="250" w:lineRule="auto"/>
        <w:ind w:left="-5" w:right="5828"/>
      </w:pPr>
      <w:r>
        <w:rPr>
          <w:b/>
          <w:i/>
          <w:sz w:val="28"/>
        </w:rPr>
        <w:t>Anja Cohrs</w:t>
      </w:r>
    </w:p>
    <w:p w:rsidR="008105C4" w:rsidRDefault="00D86CED">
      <w:pPr>
        <w:spacing w:after="11" w:line="250" w:lineRule="auto"/>
        <w:ind w:left="-5" w:right="5828"/>
      </w:pPr>
      <w:proofErr w:type="spellStart"/>
      <w:r>
        <w:rPr>
          <w:b/>
          <w:i/>
          <w:sz w:val="28"/>
        </w:rPr>
        <w:t>Luttumer</w:t>
      </w:r>
      <w:proofErr w:type="spellEnd"/>
      <w:r>
        <w:rPr>
          <w:b/>
          <w:i/>
          <w:sz w:val="28"/>
        </w:rPr>
        <w:t xml:space="preserve"> Dorfstraße 28</w:t>
      </w:r>
    </w:p>
    <w:p w:rsidR="008105C4" w:rsidRDefault="00D86CED">
      <w:pPr>
        <w:spacing w:after="11" w:line="250" w:lineRule="auto"/>
        <w:ind w:left="-5" w:right="5828"/>
      </w:pPr>
      <w:r>
        <w:rPr>
          <w:b/>
          <w:i/>
          <w:sz w:val="28"/>
        </w:rPr>
        <w:t xml:space="preserve">27308 </w:t>
      </w:r>
      <w:proofErr w:type="spellStart"/>
      <w:r>
        <w:rPr>
          <w:b/>
          <w:i/>
          <w:sz w:val="28"/>
        </w:rPr>
        <w:t>Kirchlinteln</w:t>
      </w:r>
      <w:proofErr w:type="spellEnd"/>
    </w:p>
    <w:p w:rsidR="008105C4" w:rsidRDefault="00D86CED">
      <w:pPr>
        <w:spacing w:after="11" w:line="250" w:lineRule="auto"/>
        <w:ind w:left="-5" w:right="5828"/>
      </w:pPr>
      <w:r>
        <w:rPr>
          <w:b/>
          <w:i/>
          <w:sz w:val="28"/>
        </w:rPr>
        <w:lastRenderedPageBreak/>
        <w:t xml:space="preserve">04231-95 13 474 Tel.: 0160-96 71 68 09 </w:t>
      </w:r>
      <w:r>
        <w:rPr>
          <w:b/>
          <w:i/>
          <w:color w:val="000080"/>
          <w:sz w:val="28"/>
          <w:u w:val="single" w:color="000080"/>
        </w:rPr>
        <w:t>anja.cohrs@takeoff-reisen.de</w:t>
      </w:r>
    </w:p>
    <w:sectPr w:rsidR="008105C4">
      <w:pgSz w:w="11900" w:h="16840"/>
      <w:pgMar w:top="836" w:right="1194" w:bottom="1227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552C4"/>
    <w:multiLevelType w:val="hybridMultilevel"/>
    <w:tmpl w:val="FB0238CA"/>
    <w:lvl w:ilvl="0" w:tplc="048A96C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CCE7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8C4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6F66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84D5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27FF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02AE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2A5D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299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6764CB"/>
    <w:multiLevelType w:val="hybridMultilevel"/>
    <w:tmpl w:val="302EC136"/>
    <w:lvl w:ilvl="0" w:tplc="A7D4E03E">
      <w:start w:val="2"/>
      <w:numFmt w:val="decimal"/>
      <w:pStyle w:val="berschrift1"/>
      <w:lvlText w:val="%1."/>
      <w:lvlJc w:val="left"/>
      <w:pPr>
        <w:ind w:left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23C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0D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088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C24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2AC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AC1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63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ABE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C4"/>
    <w:rsid w:val="008105C4"/>
    <w:rsid w:val="00D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F370A-75F4-4433-BECC-6E09F679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49" w:lineRule="auto"/>
      <w:ind w:left="10" w:right="3824" w:hanging="10"/>
    </w:pPr>
    <w:rPr>
      <w:rFonts w:ascii="Calibri" w:eastAsia="Calibri" w:hAnsi="Calibri" w:cs="Calibri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numPr>
        <w:numId w:val="2"/>
      </w:numPr>
      <w:spacing w:after="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248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b/>
      <w:color w:val="000000"/>
      <w:sz w:val="22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yplazahotel.ie/en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academyplazahotel.ie/en/" TargetMode="External"/><Relationship Id="rId12" Type="http://schemas.openxmlformats.org/officeDocument/2006/relationships/hyperlink" Target="http://www.limerickcityhotel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3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oranmorelodge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anmorelodge.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2</cp:revision>
  <dcterms:created xsi:type="dcterms:W3CDTF">2018-12-01T22:34:00Z</dcterms:created>
  <dcterms:modified xsi:type="dcterms:W3CDTF">2018-12-01T22:34:00Z</dcterms:modified>
</cp:coreProperties>
</file>